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CFDE" w14:textId="77777777" w:rsidR="00123C37" w:rsidRDefault="00492C96" w:rsidP="00492C96">
      <w:pPr>
        <w:pStyle w:val="BodyText"/>
        <w:ind w:left="0" w:firstLin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F206F92" wp14:editId="3A64FBAC">
            <wp:extent cx="1821485" cy="72602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oa_Logo_RGB_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04" cy="7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5A41" w14:textId="77777777" w:rsidR="00123C37" w:rsidRDefault="00123C37">
      <w:pPr>
        <w:pStyle w:val="BodyText"/>
        <w:ind w:left="0" w:firstLine="0"/>
        <w:rPr>
          <w:rFonts w:ascii="Times New Roman"/>
          <w:sz w:val="20"/>
        </w:rPr>
      </w:pPr>
    </w:p>
    <w:p w14:paraId="7DAE4AF3" w14:textId="77777777" w:rsidR="00123C37" w:rsidRDefault="00123C37">
      <w:pPr>
        <w:pStyle w:val="BodyText"/>
        <w:spacing w:before="4"/>
        <w:ind w:left="0" w:firstLine="0"/>
        <w:rPr>
          <w:rFonts w:ascii="Times New Roman"/>
          <w:sz w:val="29"/>
        </w:rPr>
      </w:pPr>
    </w:p>
    <w:p w14:paraId="227E363A" w14:textId="77777777" w:rsidR="00123C37" w:rsidRDefault="001F1B17">
      <w:pPr>
        <w:pStyle w:val="BodyText"/>
        <w:spacing w:before="108"/>
        <w:ind w:left="4082" w:right="4064" w:firstLine="0"/>
        <w:jc w:val="center"/>
      </w:pPr>
      <w:r>
        <w:rPr>
          <w:color w:val="004B96"/>
        </w:rPr>
        <w:t>FACT SHEET</w:t>
      </w:r>
    </w:p>
    <w:p w14:paraId="5EF322EA" w14:textId="77777777" w:rsidR="00123C37" w:rsidRDefault="00123C37">
      <w:pPr>
        <w:pStyle w:val="BodyText"/>
        <w:spacing w:before="1"/>
        <w:ind w:left="0" w:firstLine="0"/>
        <w:rPr>
          <w:sz w:val="26"/>
        </w:rPr>
      </w:pPr>
    </w:p>
    <w:p w14:paraId="308F4EAA" w14:textId="77777777" w:rsidR="00123C37" w:rsidRDefault="001F1B17">
      <w:pPr>
        <w:pStyle w:val="BodyText"/>
        <w:ind w:left="100" w:firstLine="0"/>
      </w:pPr>
      <w:r>
        <w:rPr>
          <w:color w:val="004B96"/>
        </w:rPr>
        <w:t>WHO WE ARE</w:t>
      </w:r>
    </w:p>
    <w:p w14:paraId="70A074F3" w14:textId="21E8E53F" w:rsidR="00FF0217" w:rsidRDefault="00FF0217" w:rsidP="00FF0217">
      <w:pPr>
        <w:pStyle w:val="BodyText"/>
        <w:spacing w:before="16" w:line="266" w:lineRule="auto"/>
        <w:ind w:left="100" w:right="783" w:firstLine="0"/>
        <w:jc w:val="both"/>
      </w:pPr>
      <w:r>
        <w:t xml:space="preserve">Headquartered in Renton, Wash. (near Seattle), Genoa Healthcare® is part of OptumRx, and is the largest provider of behavioral health pharmacy and </w:t>
      </w:r>
      <w:r w:rsidR="00F56F81">
        <w:t>clinical</w:t>
      </w:r>
      <w:r>
        <w:t xml:space="preserve"> services for individuals with behavioral health and other complex, chronic health conditions in the U.S.</w:t>
      </w:r>
    </w:p>
    <w:p w14:paraId="4514FFEE" w14:textId="77777777" w:rsidR="00123C37" w:rsidRDefault="00123C37">
      <w:pPr>
        <w:pStyle w:val="BodyText"/>
        <w:spacing w:before="3"/>
        <w:ind w:left="0" w:firstLine="0"/>
        <w:rPr>
          <w:sz w:val="27"/>
        </w:rPr>
      </w:pPr>
    </w:p>
    <w:p w14:paraId="51AB2666" w14:textId="77777777" w:rsidR="00123C37" w:rsidRPr="00967444" w:rsidRDefault="001F1B17">
      <w:pPr>
        <w:pStyle w:val="BodyText"/>
        <w:ind w:left="100" w:firstLine="0"/>
      </w:pPr>
      <w:r w:rsidRPr="00967444">
        <w:rPr>
          <w:color w:val="004B96"/>
        </w:rPr>
        <w:t>MISSION</w:t>
      </w:r>
    </w:p>
    <w:p w14:paraId="2DED0833" w14:textId="01C02CA5" w:rsidR="00123C37" w:rsidRPr="00967444" w:rsidRDefault="001F1B17">
      <w:pPr>
        <w:pStyle w:val="BodyText"/>
        <w:spacing w:before="16" w:line="266" w:lineRule="auto"/>
        <w:ind w:left="100" w:right="106" w:firstLine="0"/>
      </w:pPr>
      <w:r w:rsidRPr="00967444">
        <w:t xml:space="preserve">Genoa’s mission is to deliver outstanding value to consumers and partners by improving the quality of life for individuals living with behavioral health and other complex health issues through a higher level of pharmacy </w:t>
      </w:r>
      <w:r w:rsidR="00AC3C4C">
        <w:t>care</w:t>
      </w:r>
      <w:r w:rsidRPr="00967444">
        <w:t>.</w:t>
      </w:r>
    </w:p>
    <w:p w14:paraId="79604AA4" w14:textId="77777777" w:rsidR="00123C37" w:rsidRPr="00967444" w:rsidRDefault="00123C37">
      <w:pPr>
        <w:pStyle w:val="BodyText"/>
        <w:ind w:left="0" w:firstLine="0"/>
        <w:rPr>
          <w:sz w:val="31"/>
        </w:rPr>
      </w:pPr>
    </w:p>
    <w:p w14:paraId="7E1C65AB" w14:textId="77777777" w:rsidR="00123C37" w:rsidRPr="00967444" w:rsidRDefault="001F1B17">
      <w:pPr>
        <w:pStyle w:val="BodyText"/>
        <w:ind w:left="100" w:firstLine="0"/>
      </w:pPr>
      <w:r w:rsidRPr="00967444">
        <w:rPr>
          <w:color w:val="004B96"/>
        </w:rPr>
        <w:t>OUR WORK</w:t>
      </w:r>
    </w:p>
    <w:p w14:paraId="22754723" w14:textId="77777777" w:rsidR="00123C37" w:rsidRPr="00967444" w:rsidRDefault="001F1B17">
      <w:pPr>
        <w:pStyle w:val="ListParagraph"/>
        <w:numPr>
          <w:ilvl w:val="0"/>
          <w:numId w:val="1"/>
        </w:numPr>
        <w:tabs>
          <w:tab w:val="left" w:pos="433"/>
        </w:tabs>
        <w:rPr>
          <w:rFonts w:ascii="Gill Sans MT"/>
          <w:color w:val="0072CE"/>
        </w:rPr>
      </w:pPr>
      <w:r w:rsidRPr="00967444">
        <w:rPr>
          <w:color w:val="004B96"/>
        </w:rPr>
        <w:t>Full-Service</w:t>
      </w:r>
      <w:r w:rsidRPr="00967444">
        <w:rPr>
          <w:color w:val="004B96"/>
          <w:spacing w:val="-3"/>
        </w:rPr>
        <w:t xml:space="preserve"> </w:t>
      </w:r>
      <w:r w:rsidRPr="00967444">
        <w:rPr>
          <w:color w:val="004B96"/>
        </w:rPr>
        <w:t>Pharmacies</w:t>
      </w:r>
    </w:p>
    <w:p w14:paraId="0836C07E" w14:textId="546AADD0" w:rsidR="004866A8" w:rsidRPr="00B51816" w:rsidRDefault="00423FD7" w:rsidP="004866A8">
      <w:pPr>
        <w:pStyle w:val="ListParagraph"/>
        <w:numPr>
          <w:ilvl w:val="0"/>
          <w:numId w:val="2"/>
        </w:numPr>
        <w:tabs>
          <w:tab w:val="left" w:pos="743"/>
        </w:tabs>
        <w:spacing w:before="31" w:line="268" w:lineRule="auto"/>
        <w:ind w:right="130"/>
        <w:rPr>
          <w:rFonts w:ascii="Symbol"/>
          <w:sz w:val="19"/>
        </w:rPr>
      </w:pPr>
      <w:r>
        <w:t>Genoa serves</w:t>
      </w:r>
      <w:r w:rsidR="009C50B9">
        <w:t xml:space="preserve"> nearly one million </w:t>
      </w:r>
      <w:r w:rsidR="001F1B17" w:rsidRPr="00967444">
        <w:t xml:space="preserve">consumers in </w:t>
      </w:r>
      <w:r w:rsidR="00421DCA">
        <w:t>more than</w:t>
      </w:r>
      <w:r w:rsidR="001F1B17" w:rsidRPr="00967444">
        <w:t xml:space="preserve"> </w:t>
      </w:r>
      <w:r w:rsidR="00F56F81">
        <w:t>70</w:t>
      </w:r>
      <w:r w:rsidR="00107C04">
        <w:t>0</w:t>
      </w:r>
      <w:r w:rsidR="001F1B17" w:rsidRPr="00967444">
        <w:t xml:space="preserve"> full-service pharmacies.</w:t>
      </w:r>
    </w:p>
    <w:p w14:paraId="43257889" w14:textId="44A79A19" w:rsidR="00A50FF7" w:rsidRPr="00B51816" w:rsidRDefault="00AC3C4C" w:rsidP="00AC3C4C">
      <w:pPr>
        <w:pStyle w:val="ListParagraph"/>
        <w:numPr>
          <w:ilvl w:val="0"/>
          <w:numId w:val="2"/>
        </w:numPr>
        <w:tabs>
          <w:tab w:val="left" w:pos="743"/>
        </w:tabs>
        <w:spacing w:before="31" w:line="268" w:lineRule="auto"/>
        <w:ind w:right="130"/>
        <w:rPr>
          <w:rFonts w:ascii="Symbol"/>
          <w:sz w:val="19"/>
        </w:rPr>
      </w:pPr>
      <w:r>
        <w:t xml:space="preserve">For more than 20 years, Genoa has been providing pharmacy services dedicated to people living with </w:t>
      </w:r>
      <w:r w:rsidRPr="00967444">
        <w:t>serious and persistent mental illness</w:t>
      </w:r>
      <w:r w:rsidR="00423FD7">
        <w:t xml:space="preserve">, </w:t>
      </w:r>
      <w:proofErr w:type="gramStart"/>
      <w:r w:rsidRPr="00967444">
        <w:t>addiction</w:t>
      </w:r>
      <w:proofErr w:type="gramEnd"/>
      <w:r w:rsidR="00423FD7">
        <w:t xml:space="preserve"> and other complex conditions</w:t>
      </w:r>
      <w:r w:rsidR="00F56F81">
        <w:t xml:space="preserve"> like HIV</w:t>
      </w:r>
      <w:r w:rsidRPr="00967444">
        <w:t xml:space="preserve">. </w:t>
      </w:r>
      <w:r>
        <w:t xml:space="preserve">Most of our pharmacies </w:t>
      </w:r>
      <w:proofErr w:type="gramStart"/>
      <w:r w:rsidR="001F1B17" w:rsidRPr="00967444">
        <w:t>are located in</w:t>
      </w:r>
      <w:proofErr w:type="gramEnd"/>
      <w:r w:rsidR="001F1B17" w:rsidRPr="00967444">
        <w:t xml:space="preserve"> </w:t>
      </w:r>
      <w:r w:rsidR="00F077A9">
        <w:t xml:space="preserve">the </w:t>
      </w:r>
      <w:r w:rsidR="001F1B17" w:rsidRPr="00967444">
        <w:t>community mental health centers</w:t>
      </w:r>
      <w:r w:rsidR="00F077A9">
        <w:t xml:space="preserve"> where these </w:t>
      </w:r>
      <w:r w:rsidR="00423FD7">
        <w:t>individuals</w:t>
      </w:r>
      <w:r w:rsidR="00F077A9">
        <w:t xml:space="preserve"> receive care</w:t>
      </w:r>
      <w:r w:rsidR="001F1B17" w:rsidRPr="00967444">
        <w:t xml:space="preserve">. </w:t>
      </w:r>
    </w:p>
    <w:p w14:paraId="0F8DFE7B" w14:textId="69EBAC4E" w:rsidR="00AC3C4C" w:rsidRPr="00B51816" w:rsidRDefault="00FF0217" w:rsidP="00AC3C4C">
      <w:pPr>
        <w:pStyle w:val="ListParagraph"/>
        <w:numPr>
          <w:ilvl w:val="0"/>
          <w:numId w:val="2"/>
        </w:numPr>
        <w:tabs>
          <w:tab w:val="left" w:pos="743"/>
        </w:tabs>
        <w:spacing w:before="31" w:line="268" w:lineRule="auto"/>
        <w:ind w:right="130"/>
        <w:rPr>
          <w:rFonts w:ascii="Symbol"/>
          <w:sz w:val="19"/>
        </w:rPr>
      </w:pPr>
      <w:proofErr w:type="gramStart"/>
      <w:r>
        <w:t>The majority</w:t>
      </w:r>
      <w:r w:rsidR="001F1B17" w:rsidRPr="00967444">
        <w:t xml:space="preserve"> of</w:t>
      </w:r>
      <w:proofErr w:type="gramEnd"/>
      <w:r w:rsidR="001F1B17" w:rsidRPr="00967444">
        <w:t xml:space="preserve"> our consumers are covered by Medicaid or Medicare. They often struggle to hold down a job and maintain stable housing and reliable transportation. They need extra support to stay on complicated medication treatment</w:t>
      </w:r>
      <w:r w:rsidR="001F1B17" w:rsidRPr="00AC3C4C">
        <w:rPr>
          <w:spacing w:val="-2"/>
        </w:rPr>
        <w:t xml:space="preserve"> </w:t>
      </w:r>
      <w:r w:rsidR="001F1B17" w:rsidRPr="00967444">
        <w:t>plans.</w:t>
      </w:r>
    </w:p>
    <w:p w14:paraId="55687EF0" w14:textId="2D723F55" w:rsidR="00123C37" w:rsidRPr="004866A8" w:rsidRDefault="001F1B17" w:rsidP="004866A8">
      <w:pPr>
        <w:pStyle w:val="ListParagraph"/>
        <w:numPr>
          <w:ilvl w:val="0"/>
          <w:numId w:val="2"/>
        </w:numPr>
        <w:tabs>
          <w:tab w:val="left" w:pos="743"/>
        </w:tabs>
        <w:spacing w:before="31" w:line="268" w:lineRule="auto"/>
        <w:ind w:right="130"/>
        <w:rPr>
          <w:rFonts w:ascii="Symbol"/>
          <w:sz w:val="19"/>
        </w:rPr>
      </w:pPr>
      <w:r w:rsidRPr="00967444">
        <w:t xml:space="preserve">Our services are especially tailored for these challenges and are </w:t>
      </w:r>
      <w:proofErr w:type="gramStart"/>
      <w:r w:rsidRPr="00967444">
        <w:t>custom-designed</w:t>
      </w:r>
      <w:proofErr w:type="gramEnd"/>
      <w:r w:rsidRPr="00967444">
        <w:t xml:space="preserve"> for each individual. This</w:t>
      </w:r>
      <w:r w:rsidRPr="004866A8">
        <w:rPr>
          <w:spacing w:val="-4"/>
        </w:rPr>
        <w:t xml:space="preserve"> </w:t>
      </w:r>
      <w:r w:rsidRPr="00967444">
        <w:t>includes:</w:t>
      </w:r>
    </w:p>
    <w:p w14:paraId="24DA9741" w14:textId="17880DF7" w:rsidR="00123C37" w:rsidRPr="00967444" w:rsidRDefault="001F1B17">
      <w:pPr>
        <w:pStyle w:val="ListParagraph"/>
        <w:numPr>
          <w:ilvl w:val="2"/>
          <w:numId w:val="1"/>
        </w:numPr>
        <w:tabs>
          <w:tab w:val="left" w:pos="1463"/>
        </w:tabs>
        <w:spacing w:line="264" w:lineRule="auto"/>
        <w:ind w:left="1462" w:right="409" w:hanging="282"/>
        <w:rPr>
          <w:rFonts w:ascii="Courier New"/>
          <w:sz w:val="19"/>
        </w:rPr>
      </w:pPr>
      <w:r w:rsidRPr="00967444">
        <w:t xml:space="preserve">Providing </w:t>
      </w:r>
      <w:r w:rsidR="00FF0217">
        <w:t xml:space="preserve">pre-filled pill organizers </w:t>
      </w:r>
      <w:r w:rsidRPr="00967444">
        <w:t>that make it easier for consumers to take morning, afternoon, and evening</w:t>
      </w:r>
      <w:r w:rsidRPr="00967444">
        <w:rPr>
          <w:spacing w:val="-3"/>
        </w:rPr>
        <w:t xml:space="preserve"> </w:t>
      </w:r>
      <w:proofErr w:type="gramStart"/>
      <w:r w:rsidRPr="00967444">
        <w:t>medications;</w:t>
      </w:r>
      <w:proofErr w:type="gramEnd"/>
    </w:p>
    <w:p w14:paraId="70E958D3" w14:textId="77777777" w:rsidR="00123C37" w:rsidRPr="00967444" w:rsidRDefault="001F1B17">
      <w:pPr>
        <w:pStyle w:val="ListParagraph"/>
        <w:numPr>
          <w:ilvl w:val="2"/>
          <w:numId w:val="1"/>
        </w:numPr>
        <w:tabs>
          <w:tab w:val="left" w:pos="1463"/>
        </w:tabs>
        <w:spacing w:line="261" w:lineRule="auto"/>
        <w:ind w:left="1462" w:right="658" w:hanging="282"/>
        <w:rPr>
          <w:rFonts w:ascii="Courier New"/>
          <w:sz w:val="19"/>
        </w:rPr>
      </w:pPr>
      <w:r w:rsidRPr="00967444">
        <w:t>Synching prescription refills that</w:t>
      </w:r>
      <w:r w:rsidR="00C43208">
        <w:t xml:space="preserve"> align refill dates and simplifying</w:t>
      </w:r>
      <w:r w:rsidRPr="00967444">
        <w:t xml:space="preserve"> refill pick-ups to coincide with clinic</w:t>
      </w:r>
      <w:r w:rsidRPr="00967444">
        <w:rPr>
          <w:spacing w:val="-6"/>
        </w:rPr>
        <w:t xml:space="preserve"> </w:t>
      </w:r>
      <w:proofErr w:type="gramStart"/>
      <w:r w:rsidRPr="00967444">
        <w:t>appointments;</w:t>
      </w:r>
      <w:proofErr w:type="gramEnd"/>
    </w:p>
    <w:p w14:paraId="43018A0B" w14:textId="77777777" w:rsidR="00123C37" w:rsidRPr="00967444" w:rsidRDefault="001F1B17">
      <w:pPr>
        <w:pStyle w:val="ListParagraph"/>
        <w:numPr>
          <w:ilvl w:val="2"/>
          <w:numId w:val="1"/>
        </w:numPr>
        <w:tabs>
          <w:tab w:val="left" w:pos="1463"/>
        </w:tabs>
        <w:spacing w:before="8" w:line="261" w:lineRule="auto"/>
        <w:ind w:left="1462" w:right="1300" w:hanging="282"/>
        <w:rPr>
          <w:rFonts w:ascii="Courier New"/>
          <w:sz w:val="19"/>
        </w:rPr>
      </w:pPr>
      <w:r w:rsidRPr="00967444">
        <w:t xml:space="preserve">Conducting proactive medication adherence outreach calls for prescription </w:t>
      </w:r>
      <w:proofErr w:type="gramStart"/>
      <w:r w:rsidRPr="00967444">
        <w:t>refills;</w:t>
      </w:r>
      <w:proofErr w:type="gramEnd"/>
    </w:p>
    <w:p w14:paraId="2D199759" w14:textId="23549172" w:rsidR="00123C37" w:rsidRPr="00967444" w:rsidRDefault="001F1B17">
      <w:pPr>
        <w:pStyle w:val="ListParagraph"/>
        <w:numPr>
          <w:ilvl w:val="2"/>
          <w:numId w:val="1"/>
        </w:numPr>
        <w:tabs>
          <w:tab w:val="left" w:pos="1463"/>
        </w:tabs>
        <w:spacing w:before="8"/>
        <w:ind w:left="1462" w:hanging="282"/>
        <w:rPr>
          <w:rFonts w:ascii="Courier New"/>
          <w:sz w:val="19"/>
        </w:rPr>
      </w:pPr>
      <w:r w:rsidRPr="00967444">
        <w:t xml:space="preserve">Offering </w:t>
      </w:r>
      <w:r w:rsidR="00AC3C4C">
        <w:t xml:space="preserve">free </w:t>
      </w:r>
      <w:r w:rsidRPr="00967444">
        <w:t>delivery services and 24/7 on-call support;</w:t>
      </w:r>
      <w:r w:rsidR="00423FD7">
        <w:t xml:space="preserve"> and</w:t>
      </w:r>
    </w:p>
    <w:p w14:paraId="49CFF285" w14:textId="36FC3674" w:rsidR="00123C37" w:rsidRPr="00967444" w:rsidRDefault="001F1B17">
      <w:pPr>
        <w:pStyle w:val="ListParagraph"/>
        <w:numPr>
          <w:ilvl w:val="2"/>
          <w:numId w:val="1"/>
        </w:numPr>
        <w:tabs>
          <w:tab w:val="left" w:pos="1463"/>
        </w:tabs>
        <w:spacing w:before="30"/>
        <w:ind w:left="1462" w:hanging="282"/>
        <w:rPr>
          <w:rFonts w:ascii="Courier New"/>
          <w:sz w:val="19"/>
        </w:rPr>
      </w:pPr>
      <w:r w:rsidRPr="00967444">
        <w:t>Helping with ins</w:t>
      </w:r>
      <w:r w:rsidR="00423FD7">
        <w:t>urance prior authorizations to avoid gaps in care.</w:t>
      </w:r>
    </w:p>
    <w:p w14:paraId="5BC2B864" w14:textId="6DDBF409" w:rsidR="00AC3C4C" w:rsidRPr="00967444" w:rsidRDefault="00AC3C4C" w:rsidP="00B51816">
      <w:pPr>
        <w:pStyle w:val="ListParagraph"/>
        <w:numPr>
          <w:ilvl w:val="1"/>
          <w:numId w:val="1"/>
        </w:numPr>
        <w:tabs>
          <w:tab w:val="left" w:pos="1463"/>
        </w:tabs>
        <w:spacing w:before="26" w:line="256" w:lineRule="auto"/>
        <w:ind w:right="168"/>
        <w:rPr>
          <w:rFonts w:ascii="Courier New"/>
          <w:sz w:val="19"/>
        </w:rPr>
      </w:pPr>
      <w:r>
        <w:t xml:space="preserve">Genoa’s services are grounded in the trusting relationships we build with our partners and consumers. Those relationships are the reason we achieve a </w:t>
      </w:r>
      <w:r w:rsidR="00200FDD">
        <w:t>94</w:t>
      </w:r>
      <w:r>
        <w:t xml:space="preserve">% net promoter </w:t>
      </w:r>
      <w:r w:rsidR="00FF0217">
        <w:t xml:space="preserve">customer satisfaction </w:t>
      </w:r>
      <w:r w:rsidR="00200FDD">
        <w:t>score with consumers, and an 80</w:t>
      </w:r>
      <w:r>
        <w:t xml:space="preserve">% net promoter score with clinic partners. </w:t>
      </w:r>
    </w:p>
    <w:p w14:paraId="5828C0C0" w14:textId="77777777" w:rsidR="00765CC6" w:rsidRPr="00B51816" w:rsidRDefault="00765CC6" w:rsidP="00B51816">
      <w:pPr>
        <w:pStyle w:val="ListParagraph"/>
        <w:numPr>
          <w:ilvl w:val="2"/>
          <w:numId w:val="1"/>
        </w:numPr>
        <w:tabs>
          <w:tab w:val="left" w:pos="1463"/>
        </w:tabs>
        <w:spacing w:before="26" w:line="256" w:lineRule="auto"/>
        <w:ind w:left="1462" w:right="168" w:hanging="282"/>
        <w:rPr>
          <w:rFonts w:ascii="Courier New"/>
          <w:sz w:val="19"/>
        </w:rPr>
        <w:sectPr w:rsidR="00765CC6" w:rsidRPr="00B51816">
          <w:footerReference w:type="default" r:id="rId9"/>
          <w:type w:val="continuous"/>
          <w:pgSz w:w="12240" w:h="15840"/>
          <w:pgMar w:top="940" w:right="1280" w:bottom="1020" w:left="1340" w:header="720" w:footer="824" w:gutter="0"/>
          <w:cols w:space="720"/>
        </w:sectPr>
      </w:pPr>
    </w:p>
    <w:p w14:paraId="2E775939" w14:textId="0EF6366C" w:rsidR="00123C37" w:rsidRPr="004866A8" w:rsidRDefault="00423FD7" w:rsidP="004866A8">
      <w:pPr>
        <w:pStyle w:val="ListParagraph"/>
        <w:numPr>
          <w:ilvl w:val="0"/>
          <w:numId w:val="3"/>
        </w:numPr>
        <w:tabs>
          <w:tab w:val="left" w:pos="792"/>
          <w:tab w:val="left" w:pos="793"/>
        </w:tabs>
        <w:spacing w:before="77"/>
        <w:rPr>
          <w:rFonts w:ascii="Symbol"/>
        </w:rPr>
      </w:pPr>
      <w:r>
        <w:lastRenderedPageBreak/>
        <w:t>A p</w:t>
      </w:r>
      <w:r w:rsidR="001F1B17" w:rsidRPr="00967444">
        <w:t xml:space="preserve">eer-reviewed </w:t>
      </w:r>
      <w:r>
        <w:t xml:space="preserve">study comparing Genoa </w:t>
      </w:r>
      <w:r w:rsidR="00FF0217">
        <w:t xml:space="preserve">pharmacy </w:t>
      </w:r>
      <w:r>
        <w:t xml:space="preserve">consumers to those using a traditional retail pharmacy found </w:t>
      </w:r>
      <w:r w:rsidR="001F1B17" w:rsidRPr="00967444">
        <w:t>that</w:t>
      </w:r>
      <w:r w:rsidR="001F1B17" w:rsidRPr="004866A8">
        <w:rPr>
          <w:spacing w:val="-6"/>
        </w:rPr>
        <w:t xml:space="preserve"> </w:t>
      </w:r>
      <w:r w:rsidR="001F1B17" w:rsidRPr="00967444">
        <w:t>Genoa</w:t>
      </w:r>
      <w:r>
        <w:t xml:space="preserve"> consumers had</w:t>
      </w:r>
      <w:r w:rsidR="001F1B17" w:rsidRPr="00967444">
        <w:t>:</w:t>
      </w:r>
    </w:p>
    <w:p w14:paraId="33A6A085" w14:textId="644867CF" w:rsidR="00123C37" w:rsidRPr="00967444" w:rsidRDefault="00423FD7">
      <w:pPr>
        <w:pStyle w:val="ListParagraph"/>
        <w:numPr>
          <w:ilvl w:val="2"/>
          <w:numId w:val="1"/>
        </w:numPr>
        <w:tabs>
          <w:tab w:val="left" w:pos="1504"/>
        </w:tabs>
        <w:spacing w:before="34"/>
        <w:ind w:hanging="330"/>
        <w:rPr>
          <w:rFonts w:ascii="Courier New"/>
        </w:rPr>
      </w:pPr>
      <w:r>
        <w:t>A</w:t>
      </w:r>
      <w:r w:rsidR="001F1B17" w:rsidRPr="00967444">
        <w:t xml:space="preserve"> more than 90 percent medication adherence</w:t>
      </w:r>
      <w:r w:rsidR="001F1B17" w:rsidRPr="00967444">
        <w:rPr>
          <w:spacing w:val="-6"/>
        </w:rPr>
        <w:t xml:space="preserve"> </w:t>
      </w:r>
      <w:proofErr w:type="gramStart"/>
      <w:r w:rsidR="001F1B17" w:rsidRPr="00967444">
        <w:t>rate;</w:t>
      </w:r>
      <w:proofErr w:type="gramEnd"/>
    </w:p>
    <w:p w14:paraId="1A68ECBB" w14:textId="0353E813" w:rsidR="00123C37" w:rsidRPr="00967444" w:rsidRDefault="00423FD7">
      <w:pPr>
        <w:pStyle w:val="ListParagraph"/>
        <w:numPr>
          <w:ilvl w:val="2"/>
          <w:numId w:val="1"/>
        </w:numPr>
        <w:tabs>
          <w:tab w:val="left" w:pos="1504"/>
        </w:tabs>
        <w:spacing w:before="17"/>
        <w:ind w:hanging="330"/>
        <w:rPr>
          <w:rFonts w:ascii="Courier New"/>
        </w:rPr>
      </w:pPr>
      <w:r>
        <w:t>18 % fewer emergency room visits; and,</w:t>
      </w:r>
    </w:p>
    <w:p w14:paraId="4A37979C" w14:textId="679834EB" w:rsidR="00123C37" w:rsidRPr="00423FD7" w:rsidRDefault="00423FD7" w:rsidP="003B57F5">
      <w:pPr>
        <w:pStyle w:val="ListParagraph"/>
        <w:numPr>
          <w:ilvl w:val="2"/>
          <w:numId w:val="1"/>
        </w:numPr>
        <w:tabs>
          <w:tab w:val="left" w:pos="1504"/>
        </w:tabs>
        <w:spacing w:before="18"/>
        <w:ind w:hanging="330"/>
        <w:rPr>
          <w:rFonts w:ascii="Courier New"/>
        </w:rPr>
      </w:pPr>
      <w:r>
        <w:t>40 % fewer hospitalizations</w:t>
      </w:r>
      <w:r w:rsidR="001F1B17" w:rsidRPr="00967444">
        <w:t>.</w:t>
      </w:r>
    </w:p>
    <w:p w14:paraId="51C020C0" w14:textId="77777777" w:rsidR="00123C37" w:rsidRPr="00967444" w:rsidRDefault="00123C37">
      <w:pPr>
        <w:pStyle w:val="BodyText"/>
        <w:ind w:left="0" w:firstLine="0"/>
        <w:rPr>
          <w:sz w:val="39"/>
        </w:rPr>
      </w:pPr>
    </w:p>
    <w:p w14:paraId="0D04B09F" w14:textId="4FEB88D8" w:rsidR="00123C37" w:rsidRPr="00967444" w:rsidRDefault="00AC3C4C">
      <w:pPr>
        <w:pStyle w:val="ListParagraph"/>
        <w:numPr>
          <w:ilvl w:val="0"/>
          <w:numId w:val="1"/>
        </w:numPr>
        <w:tabs>
          <w:tab w:val="left" w:pos="433"/>
        </w:tabs>
        <w:spacing w:before="1"/>
        <w:ind w:hanging="291"/>
        <w:rPr>
          <w:color w:val="0072CE"/>
        </w:rPr>
      </w:pPr>
      <w:r>
        <w:rPr>
          <w:color w:val="004B96"/>
        </w:rPr>
        <w:t>Clinical Services</w:t>
      </w:r>
    </w:p>
    <w:p w14:paraId="07F8797D" w14:textId="4F4244CE" w:rsidR="004866A8" w:rsidRPr="004866A8" w:rsidRDefault="001F1B17" w:rsidP="004866A8">
      <w:pPr>
        <w:pStyle w:val="ListParagraph"/>
        <w:numPr>
          <w:ilvl w:val="0"/>
          <w:numId w:val="4"/>
        </w:numPr>
        <w:tabs>
          <w:tab w:val="left" w:pos="743"/>
        </w:tabs>
        <w:spacing w:before="30" w:line="266" w:lineRule="auto"/>
        <w:ind w:right="284"/>
        <w:rPr>
          <w:rFonts w:ascii="Symbol"/>
          <w:sz w:val="19"/>
        </w:rPr>
      </w:pPr>
      <w:r w:rsidRPr="00967444">
        <w:t xml:space="preserve">Genoa </w:t>
      </w:r>
      <w:r w:rsidR="00A50FF7">
        <w:t>Clinical Services</w:t>
      </w:r>
      <w:r w:rsidRPr="00967444">
        <w:t xml:space="preserve"> </w:t>
      </w:r>
      <w:r w:rsidR="002D100B">
        <w:t>decrease total cost of care through our comprehensive medication management services. We manage high risk</w:t>
      </w:r>
      <w:r w:rsidRPr="00967444">
        <w:t xml:space="preserve"> members of health plans with complex health issues. Most have </w:t>
      </w:r>
      <w:r w:rsidR="0054567B" w:rsidRPr="00967444">
        <w:t>four</w:t>
      </w:r>
      <w:r w:rsidRPr="00967444">
        <w:t xml:space="preserve"> or more chronic illnesses, take </w:t>
      </w:r>
      <w:r w:rsidR="0054567B" w:rsidRPr="00967444">
        <w:t>more than 10</w:t>
      </w:r>
      <w:r w:rsidRPr="00967444">
        <w:t xml:space="preserve"> medications each day, and have more than $50,000 in medical care costs</w:t>
      </w:r>
      <w:r w:rsidRPr="004866A8">
        <w:rPr>
          <w:spacing w:val="-4"/>
        </w:rPr>
        <w:t xml:space="preserve"> </w:t>
      </w:r>
      <w:r w:rsidRPr="00967444">
        <w:t>annually.</w:t>
      </w:r>
    </w:p>
    <w:p w14:paraId="62596CF3" w14:textId="77777777" w:rsidR="004866A8" w:rsidRPr="004866A8" w:rsidRDefault="001F1B17" w:rsidP="004866A8">
      <w:pPr>
        <w:pStyle w:val="ListParagraph"/>
        <w:numPr>
          <w:ilvl w:val="0"/>
          <w:numId w:val="4"/>
        </w:numPr>
        <w:tabs>
          <w:tab w:val="left" w:pos="743"/>
        </w:tabs>
        <w:spacing w:before="30" w:line="266" w:lineRule="auto"/>
        <w:ind w:right="284"/>
        <w:rPr>
          <w:rFonts w:ascii="Symbol"/>
          <w:sz w:val="19"/>
        </w:rPr>
      </w:pPr>
      <w:r w:rsidRPr="00967444">
        <w:t>Our pharmacists conduct comprehensive medication management reviews</w:t>
      </w:r>
      <w:r w:rsidRPr="004866A8">
        <w:rPr>
          <w:spacing w:val="-6"/>
        </w:rPr>
        <w:t xml:space="preserve"> </w:t>
      </w:r>
      <w:r w:rsidRPr="00967444">
        <w:t>by phone.</w:t>
      </w:r>
    </w:p>
    <w:p w14:paraId="1BB59D7E" w14:textId="2728E569" w:rsidR="004866A8" w:rsidRPr="00DC3281" w:rsidRDefault="00DC3281" w:rsidP="004866A8">
      <w:pPr>
        <w:pStyle w:val="ListParagraph"/>
        <w:numPr>
          <w:ilvl w:val="0"/>
          <w:numId w:val="4"/>
        </w:numPr>
        <w:tabs>
          <w:tab w:val="left" w:pos="743"/>
        </w:tabs>
        <w:spacing w:before="30" w:line="266" w:lineRule="auto"/>
        <w:ind w:right="284"/>
        <w:rPr>
          <w:rFonts w:ascii="Symbol"/>
          <w:sz w:val="19"/>
        </w:rPr>
      </w:pPr>
      <w:r>
        <w:t xml:space="preserve">Our </w:t>
      </w:r>
      <w:r w:rsidR="001F1B17" w:rsidRPr="00967444">
        <w:t>pharmacist- oriente</w:t>
      </w:r>
      <w:r w:rsidR="00423FD7">
        <w:t xml:space="preserve">d care management platform </w:t>
      </w:r>
      <w:r w:rsidR="001F1B17" w:rsidRPr="00967444">
        <w:t>guides providers to deliver best practice care while it documents pharmaceutical care systematically and comprehensively.</w:t>
      </w:r>
    </w:p>
    <w:p w14:paraId="21679DE0" w14:textId="7B2B8F32" w:rsidR="00123C37" w:rsidRPr="00DC3281" w:rsidRDefault="00DC3281" w:rsidP="00DC3281">
      <w:pPr>
        <w:pStyle w:val="ListParagraph"/>
        <w:numPr>
          <w:ilvl w:val="0"/>
          <w:numId w:val="4"/>
        </w:numPr>
        <w:tabs>
          <w:tab w:val="left" w:pos="743"/>
        </w:tabs>
        <w:spacing w:before="30" w:line="266" w:lineRule="auto"/>
        <w:ind w:right="284"/>
        <w:rPr>
          <w:rFonts w:ascii="Symbol"/>
          <w:sz w:val="19"/>
        </w:rPr>
      </w:pPr>
      <w:r>
        <w:t xml:space="preserve">Health plans and provider groups look to us to help improve affordability and quality measure performance. </w:t>
      </w:r>
    </w:p>
    <w:sectPr w:rsidR="00123C37" w:rsidRPr="00DC3281">
      <w:pgSz w:w="12240" w:h="15840"/>
      <w:pgMar w:top="1340" w:right="1280" w:bottom="1020" w:left="134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7FD1" w14:textId="77777777" w:rsidR="00EE226C" w:rsidRDefault="00EE226C">
      <w:r>
        <w:separator/>
      </w:r>
    </w:p>
  </w:endnote>
  <w:endnote w:type="continuationSeparator" w:id="0">
    <w:p w14:paraId="250A3A34" w14:textId="77777777" w:rsidR="00EE226C" w:rsidRDefault="00EE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994C" w14:textId="77777777" w:rsidR="00123C37" w:rsidRDefault="0054567B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FD8887" wp14:editId="0B6B51F4">
              <wp:simplePos x="0" y="0"/>
              <wp:positionH relativeFrom="page">
                <wp:posOffset>2516251</wp:posOffset>
              </wp:positionH>
              <wp:positionV relativeFrom="page">
                <wp:posOffset>9465691</wp:posOffset>
              </wp:positionV>
              <wp:extent cx="3010357" cy="234086"/>
              <wp:effectExtent l="0" t="0" r="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357" cy="2340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3A5E1" w14:textId="77777777" w:rsidR="00123C37" w:rsidRPr="00A25658" w:rsidRDefault="00F56F81" w:rsidP="00A25658">
                          <w:pPr>
                            <w:spacing w:before="20"/>
                            <w:ind w:left="20"/>
                            <w:jc w:val="center"/>
                            <w:rPr>
                              <w:color w:val="F68D2E"/>
                              <w:sz w:val="24"/>
                              <w:szCs w:val="24"/>
                            </w:rPr>
                          </w:pPr>
                          <w:hyperlink r:id="rId1">
                            <w:r w:rsidR="001F1B17" w:rsidRPr="00A25658">
                              <w:rPr>
                                <w:color w:val="F68D2E"/>
                                <w:sz w:val="24"/>
                                <w:szCs w:val="24"/>
                              </w:rPr>
                              <w:t>www.genoahealthcare.com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D8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15pt;margin-top:745.35pt;width:237.05pt;height:1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" filled="f" stroked="f">
              <v:textbox inset="0,0,0,0">
                <w:txbxContent>
                  <w:p w14:paraId="2F33A5E1" w14:textId="77777777" w:rsidR="00123C37" w:rsidRPr="00A25658" w:rsidRDefault="00F56F81" w:rsidP="00A25658">
                    <w:pPr>
                      <w:spacing w:before="20"/>
                      <w:ind w:left="20"/>
                      <w:jc w:val="center"/>
                      <w:rPr>
                        <w:color w:val="F68D2E"/>
                        <w:sz w:val="24"/>
                        <w:szCs w:val="24"/>
                      </w:rPr>
                    </w:pPr>
                    <w:hyperlink r:id="rId2">
                      <w:r w:rsidR="001F1B17" w:rsidRPr="00A25658">
                        <w:rPr>
                          <w:color w:val="F68D2E"/>
                          <w:sz w:val="24"/>
                          <w:szCs w:val="24"/>
                        </w:rPr>
                        <w:t>www.genoahealthcare.com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BBB9" w14:textId="77777777" w:rsidR="00EE226C" w:rsidRDefault="00EE226C">
      <w:r>
        <w:separator/>
      </w:r>
    </w:p>
  </w:footnote>
  <w:footnote w:type="continuationSeparator" w:id="0">
    <w:p w14:paraId="282ACDC3" w14:textId="77777777" w:rsidR="00EE226C" w:rsidRDefault="00EE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6085"/>
    <w:multiLevelType w:val="hybridMultilevel"/>
    <w:tmpl w:val="3C6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5F75"/>
    <w:multiLevelType w:val="multilevel"/>
    <w:tmpl w:val="B424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06256"/>
    <w:multiLevelType w:val="hybridMultilevel"/>
    <w:tmpl w:val="7E96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1BF2"/>
    <w:multiLevelType w:val="hybridMultilevel"/>
    <w:tmpl w:val="832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F6EB0"/>
    <w:multiLevelType w:val="hybridMultilevel"/>
    <w:tmpl w:val="15607C84"/>
    <w:lvl w:ilvl="0" w:tplc="B08692CC">
      <w:start w:val="1"/>
      <w:numFmt w:val="decimal"/>
      <w:lvlText w:val="%1."/>
      <w:lvlJc w:val="left"/>
      <w:pPr>
        <w:ind w:left="432" w:hanging="284"/>
      </w:pPr>
      <w:rPr>
        <w:rFonts w:hint="default"/>
        <w:b/>
        <w:bCs/>
        <w:spacing w:val="-21"/>
        <w:w w:val="10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742" w:hanging="283"/>
      </w:pPr>
      <w:rPr>
        <w:rFonts w:ascii="Symbol" w:hAnsi="Symbol" w:hint="default"/>
        <w:w w:val="98"/>
        <w:lang w:val="en-US" w:eastAsia="en-US" w:bidi="en-US"/>
      </w:rPr>
    </w:lvl>
    <w:lvl w:ilvl="2" w:tplc="572823A0">
      <w:numFmt w:val="bullet"/>
      <w:lvlText w:val="o"/>
      <w:lvlJc w:val="left"/>
      <w:pPr>
        <w:ind w:left="1503" w:hanging="283"/>
      </w:pPr>
      <w:rPr>
        <w:rFonts w:hint="default"/>
        <w:w w:val="99"/>
        <w:lang w:val="en-US" w:eastAsia="en-US" w:bidi="en-US"/>
      </w:rPr>
    </w:lvl>
    <w:lvl w:ilvl="3" w:tplc="32D2FDB8">
      <w:numFmt w:val="bullet"/>
      <w:lvlText w:val="•"/>
      <w:lvlJc w:val="left"/>
      <w:pPr>
        <w:ind w:left="1500" w:hanging="283"/>
      </w:pPr>
      <w:rPr>
        <w:rFonts w:hint="default"/>
        <w:lang w:val="en-US" w:eastAsia="en-US" w:bidi="en-US"/>
      </w:rPr>
    </w:lvl>
    <w:lvl w:ilvl="4" w:tplc="1EAE7160">
      <w:numFmt w:val="bullet"/>
      <w:lvlText w:val="•"/>
      <w:lvlJc w:val="left"/>
      <w:pPr>
        <w:ind w:left="2660" w:hanging="283"/>
      </w:pPr>
      <w:rPr>
        <w:rFonts w:hint="default"/>
        <w:lang w:val="en-US" w:eastAsia="en-US" w:bidi="en-US"/>
      </w:rPr>
    </w:lvl>
    <w:lvl w:ilvl="5" w:tplc="E724DCE6">
      <w:numFmt w:val="bullet"/>
      <w:lvlText w:val="•"/>
      <w:lvlJc w:val="left"/>
      <w:pPr>
        <w:ind w:left="3820" w:hanging="283"/>
      </w:pPr>
      <w:rPr>
        <w:rFonts w:hint="default"/>
        <w:lang w:val="en-US" w:eastAsia="en-US" w:bidi="en-US"/>
      </w:rPr>
    </w:lvl>
    <w:lvl w:ilvl="6" w:tplc="20AE24F8">
      <w:numFmt w:val="bullet"/>
      <w:lvlText w:val="•"/>
      <w:lvlJc w:val="left"/>
      <w:pPr>
        <w:ind w:left="4980" w:hanging="283"/>
      </w:pPr>
      <w:rPr>
        <w:rFonts w:hint="default"/>
        <w:lang w:val="en-US" w:eastAsia="en-US" w:bidi="en-US"/>
      </w:rPr>
    </w:lvl>
    <w:lvl w:ilvl="7" w:tplc="CBF40744">
      <w:numFmt w:val="bullet"/>
      <w:lvlText w:val="•"/>
      <w:lvlJc w:val="left"/>
      <w:pPr>
        <w:ind w:left="6140" w:hanging="283"/>
      </w:pPr>
      <w:rPr>
        <w:rFonts w:hint="default"/>
        <w:lang w:val="en-US" w:eastAsia="en-US" w:bidi="en-US"/>
      </w:rPr>
    </w:lvl>
    <w:lvl w:ilvl="8" w:tplc="3C1EDA5A">
      <w:numFmt w:val="bullet"/>
      <w:lvlText w:val="•"/>
      <w:lvlJc w:val="left"/>
      <w:pPr>
        <w:ind w:left="7300" w:hanging="283"/>
      </w:pPr>
      <w:rPr>
        <w:rFonts w:hint="default"/>
        <w:lang w:val="en-US" w:eastAsia="en-US" w:bidi="en-US"/>
      </w:rPr>
    </w:lvl>
  </w:abstractNum>
  <w:num w:numId="1" w16cid:durableId="1749767191">
    <w:abstractNumId w:val="4"/>
  </w:num>
  <w:num w:numId="2" w16cid:durableId="117460540">
    <w:abstractNumId w:val="0"/>
  </w:num>
  <w:num w:numId="3" w16cid:durableId="1943223564">
    <w:abstractNumId w:val="3"/>
  </w:num>
  <w:num w:numId="4" w16cid:durableId="151485527">
    <w:abstractNumId w:val="2"/>
  </w:num>
  <w:num w:numId="5" w16cid:durableId="802425746">
    <w:abstractNumId w:val="2"/>
  </w:num>
  <w:num w:numId="6" w16cid:durableId="69966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37"/>
    <w:rsid w:val="0004362A"/>
    <w:rsid w:val="00064F73"/>
    <w:rsid w:val="00107C04"/>
    <w:rsid w:val="00123C37"/>
    <w:rsid w:val="00125BC5"/>
    <w:rsid w:val="00142353"/>
    <w:rsid w:val="0018111C"/>
    <w:rsid w:val="001832A7"/>
    <w:rsid w:val="001A366A"/>
    <w:rsid w:val="001B4F0B"/>
    <w:rsid w:val="001F1B17"/>
    <w:rsid w:val="00200FDD"/>
    <w:rsid w:val="0029322C"/>
    <w:rsid w:val="002D100B"/>
    <w:rsid w:val="00385E8A"/>
    <w:rsid w:val="003B3705"/>
    <w:rsid w:val="003F1A11"/>
    <w:rsid w:val="00401513"/>
    <w:rsid w:val="00421DCA"/>
    <w:rsid w:val="00422BDA"/>
    <w:rsid w:val="00423FD7"/>
    <w:rsid w:val="00456873"/>
    <w:rsid w:val="00466C30"/>
    <w:rsid w:val="004866A8"/>
    <w:rsid w:val="00492C96"/>
    <w:rsid w:val="004C16D4"/>
    <w:rsid w:val="004C5A98"/>
    <w:rsid w:val="004E24A2"/>
    <w:rsid w:val="004F3666"/>
    <w:rsid w:val="0054567B"/>
    <w:rsid w:val="00547A43"/>
    <w:rsid w:val="00615647"/>
    <w:rsid w:val="00691190"/>
    <w:rsid w:val="0069650B"/>
    <w:rsid w:val="006F2D15"/>
    <w:rsid w:val="00765CC6"/>
    <w:rsid w:val="00817849"/>
    <w:rsid w:val="008A33E6"/>
    <w:rsid w:val="009005D7"/>
    <w:rsid w:val="00967444"/>
    <w:rsid w:val="00994873"/>
    <w:rsid w:val="009C50B9"/>
    <w:rsid w:val="00A25658"/>
    <w:rsid w:val="00A50FF7"/>
    <w:rsid w:val="00AC3C4C"/>
    <w:rsid w:val="00B1058F"/>
    <w:rsid w:val="00B51816"/>
    <w:rsid w:val="00B651AC"/>
    <w:rsid w:val="00BD37BD"/>
    <w:rsid w:val="00C1487E"/>
    <w:rsid w:val="00C3332B"/>
    <w:rsid w:val="00C43208"/>
    <w:rsid w:val="00CA37F2"/>
    <w:rsid w:val="00D4211B"/>
    <w:rsid w:val="00D470D2"/>
    <w:rsid w:val="00DC3281"/>
    <w:rsid w:val="00E03A4D"/>
    <w:rsid w:val="00E24E3F"/>
    <w:rsid w:val="00E31EF2"/>
    <w:rsid w:val="00E51645"/>
    <w:rsid w:val="00EC3A82"/>
    <w:rsid w:val="00EE226C"/>
    <w:rsid w:val="00F06D6C"/>
    <w:rsid w:val="00F077A9"/>
    <w:rsid w:val="00F4161C"/>
    <w:rsid w:val="00F56F81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4FA8B7"/>
  <w15:docId w15:val="{C34C5DED-575E-45F8-A3DA-A5F2B7D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otham Book" w:eastAsia="Gotham Book" w:hAnsi="Gotham Book" w:cs="Gotham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 w:hanging="282"/>
    </w:pPr>
  </w:style>
  <w:style w:type="paragraph" w:styleId="ListParagraph">
    <w:name w:val="List Paragraph"/>
    <w:basedOn w:val="Normal"/>
    <w:uiPriority w:val="1"/>
    <w:qFormat/>
    <w:pPr>
      <w:ind w:left="742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5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8"/>
    <w:rPr>
      <w:rFonts w:ascii="Gotham Book" w:eastAsia="Gotham Book" w:hAnsi="Gotham Book" w:cs="Gotham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5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8"/>
    <w:rPr>
      <w:rFonts w:ascii="Gotham Book" w:eastAsia="Gotham Book" w:hAnsi="Gotham Book" w:cs="Gotham Book"/>
      <w:lang w:bidi="en-US"/>
    </w:rPr>
  </w:style>
  <w:style w:type="paragraph" w:customStyle="1" w:styleId="gmail-m-4969960108715289623msolistparagraph">
    <w:name w:val="gmail-m_-4969960108715289623msolistparagraph"/>
    <w:basedOn w:val="Normal"/>
    <w:rsid w:val="002D100B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04362A"/>
    <w:pPr>
      <w:widowControl/>
      <w:autoSpaceDE/>
      <w:autoSpaceDN/>
    </w:pPr>
    <w:rPr>
      <w:rFonts w:ascii="Gotham Book" w:eastAsia="Gotham Book" w:hAnsi="Gotham Book" w:cs="Gotham Book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2A"/>
    <w:rPr>
      <w:rFonts w:ascii="Segoe UI" w:eastAsia="Gotham Book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F416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1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190"/>
    <w:rPr>
      <w:rFonts w:ascii="Gotham Book" w:eastAsia="Gotham Book" w:hAnsi="Gotham Book" w:cs="Gotham Book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190"/>
    <w:rPr>
      <w:rFonts w:ascii="Gotham Book" w:eastAsia="Gotham Book" w:hAnsi="Gotham Book" w:cs="Gotham Book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oahealthcare.com/" TargetMode="External"/><Relationship Id="rId1" Type="http://schemas.openxmlformats.org/officeDocument/2006/relationships/hyperlink" Target="http://www.genoahealth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ACE6-B9FA-46AF-A9B3-18D13A52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Beaudin-Klein</dc:creator>
  <cp:lastModifiedBy>Gilbert, Emily</cp:lastModifiedBy>
  <cp:revision>2</cp:revision>
  <dcterms:created xsi:type="dcterms:W3CDTF">2023-07-18T18:42:00Z</dcterms:created>
  <dcterms:modified xsi:type="dcterms:W3CDTF">2023-07-18T18:42:00Z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2018-01-31T00:00:00Z</vt:filetime>
  </property>
</Properties>
</file>